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顺启包装制品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21</w:t>
      </w:r>
      <w:r>
        <w:rPr>
          <w:rFonts w:hint="eastAsia" w:ascii="Times New Roman"/>
          <w:sz w:val="24"/>
          <w:szCs w:val="24"/>
        </w:rPr>
        <w:t>日东莞市</w:t>
      </w:r>
      <w:r>
        <w:rPr>
          <w:rFonts w:hint="eastAsia" w:ascii="Times New Roman"/>
          <w:sz w:val="24"/>
          <w:szCs w:val="24"/>
          <w:lang w:eastAsia="zh-CN"/>
        </w:rPr>
        <w:t>顺启包装制品</w:t>
      </w:r>
      <w:r>
        <w:rPr>
          <w:rFonts w:hint="eastAsia" w:ascii="Times New Roman"/>
          <w:sz w:val="24"/>
          <w:szCs w:val="24"/>
        </w:rPr>
        <w:t>有限公司根据东莞市</w:t>
      </w:r>
      <w:r>
        <w:rPr>
          <w:rFonts w:hint="eastAsia" w:ascii="Times New Roman"/>
          <w:sz w:val="24"/>
          <w:szCs w:val="24"/>
          <w:lang w:eastAsia="zh-CN"/>
        </w:rPr>
        <w:t>顺启包装制品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顺启包装制品</w:t>
      </w:r>
      <w:r>
        <w:rPr>
          <w:rFonts w:hint="eastAsia" w:cs="Times New Roman"/>
        </w:rPr>
        <w:t>有限公司位于</w:t>
      </w:r>
      <w:r>
        <w:rPr>
          <w:rFonts w:hint="eastAsia" w:cs="Times New Roman"/>
          <w:color w:val="000000"/>
          <w:lang w:eastAsia="zh-CN"/>
        </w:rPr>
        <w:t>东莞市虎门镇路东社区新安中路</w:t>
      </w:r>
      <w:r>
        <w:rPr>
          <w:rFonts w:hint="eastAsia" w:cs="Times New Roman"/>
          <w:color w:val="000000"/>
          <w:lang w:val="en-US" w:eastAsia="zh-CN"/>
        </w:rPr>
        <w:t>31号沃顿斯厂房一楼1号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28.07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10.93</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w:t>
      </w:r>
      <w:r>
        <w:rPr>
          <w:rFonts w:cs="Times New Roman"/>
        </w:rPr>
        <w:t>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加工生产纸箱</w:t>
      </w:r>
      <w:r>
        <w:rPr>
          <w:rFonts w:hint="eastAsia" w:cs="Times New Roman"/>
        </w:rPr>
        <w:t>，年</w:t>
      </w:r>
      <w:r>
        <w:rPr>
          <w:rFonts w:hint="eastAsia" w:cs="Times New Roman"/>
          <w:lang w:eastAsia="zh-CN"/>
        </w:rPr>
        <w:t>加工生产纸箱</w:t>
      </w:r>
      <w:r>
        <w:rPr>
          <w:rFonts w:hint="eastAsia" w:cs="Times New Roman"/>
          <w:lang w:val="en-US" w:eastAsia="zh-CN"/>
        </w:rPr>
        <w:t>144万个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顺启包装制品</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顺启包装制品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13532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3</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5</w:t>
      </w:r>
      <w:r>
        <w:rPr>
          <w:rFonts w:hint="eastAsia" w:ascii="Times New Roman"/>
          <w:sz w:val="24"/>
        </w:rPr>
        <w:t>万元，占总投资的</w:t>
      </w:r>
      <w:r>
        <w:rPr>
          <w:rFonts w:hint="eastAsia" w:ascii="Times New Roman" w:hAnsi="Times New Roman"/>
          <w:sz w:val="24"/>
          <w:lang w:val="en-US" w:eastAsia="zh-CN"/>
        </w:rPr>
        <w:t>16.7</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不排放生产性废水。印刷清洗废水（13.5t/a）经固定的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印刷、粘箱工序设置在密闭车间中进行，产生的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废气排放执行广东省《印刷行业挥发性有机化合物排放标准》（DB44/815-2010）第II时段排放限值要求。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SPJC20200104001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项目项目</w:t>
      </w:r>
      <w:r>
        <w:rPr>
          <w:rFonts w:ascii="宋体" w:hAnsi="宋体" w:eastAsia="宋体" w:cs="宋体"/>
          <w:sz w:val="24"/>
          <w:szCs w:val="24"/>
        </w:rPr>
        <w:t>不排放生产性废水。印刷清洗废水（13.5t/a）经固定的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印刷、粘箱工序设置在密闭车间中进行，产生的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广东省《印刷行业挥发性有机化合物排放标准》（DB44/815-2010）第II时段排放限值要求。</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SPJC20200104001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w:t>
      </w:r>
      <w:r>
        <w:rPr>
          <w:rFonts w:hint="eastAsia" w:ascii="宋体" w:hAnsi="宋体" w:cs="宋体"/>
          <w:sz w:val="24"/>
          <w:szCs w:val="24"/>
          <w:lang w:val="en-US"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SPJC20200104001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东莞市顺启包装制品有限公司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顺启包装制品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02-21</w:t>
      </w:r>
    </w:p>
    <w:p>
      <w:pPr>
        <w:spacing w:line="360" w:lineRule="auto"/>
        <w:ind w:firstLine="562" w:firstLineChars="200"/>
        <w:jc w:val="center"/>
        <w:rPr>
          <w:rFonts w:ascii="Times New Roman" w:hAnsi="Times New Roman"/>
          <w:b/>
          <w:sz w:val="28"/>
          <w:szCs w:val="28"/>
        </w:rPr>
      </w:pPr>
    </w:p>
    <w:p>
      <w:pPr>
        <w:spacing w:line="360" w:lineRule="auto"/>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顺启包装制品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bookmarkStart w:id="0" w:name="_GoBack"/>
            <w:bookmarkEnd w:id="0"/>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7FC25FB"/>
    <w:rsid w:val="095C4067"/>
    <w:rsid w:val="0B50386E"/>
    <w:rsid w:val="0B593A5D"/>
    <w:rsid w:val="0D343BE4"/>
    <w:rsid w:val="0DDE1527"/>
    <w:rsid w:val="0DE32979"/>
    <w:rsid w:val="0F5061C0"/>
    <w:rsid w:val="0FCE5A89"/>
    <w:rsid w:val="1009368E"/>
    <w:rsid w:val="114C068B"/>
    <w:rsid w:val="123D1278"/>
    <w:rsid w:val="12D9070B"/>
    <w:rsid w:val="13201251"/>
    <w:rsid w:val="16CF11AC"/>
    <w:rsid w:val="19627BC8"/>
    <w:rsid w:val="1A2A0674"/>
    <w:rsid w:val="1AFD3DF1"/>
    <w:rsid w:val="1B2025A9"/>
    <w:rsid w:val="209F67EB"/>
    <w:rsid w:val="22C43CA5"/>
    <w:rsid w:val="253A7A7C"/>
    <w:rsid w:val="26547E6C"/>
    <w:rsid w:val="28FE0F04"/>
    <w:rsid w:val="292A0BC4"/>
    <w:rsid w:val="2CC47CD2"/>
    <w:rsid w:val="2D686495"/>
    <w:rsid w:val="2EB55303"/>
    <w:rsid w:val="2F721B86"/>
    <w:rsid w:val="34313947"/>
    <w:rsid w:val="36027ECC"/>
    <w:rsid w:val="39223B63"/>
    <w:rsid w:val="39D75F5B"/>
    <w:rsid w:val="3A914185"/>
    <w:rsid w:val="3B885DD3"/>
    <w:rsid w:val="3CEF3628"/>
    <w:rsid w:val="3DAF546F"/>
    <w:rsid w:val="3F3573BE"/>
    <w:rsid w:val="406B0E51"/>
    <w:rsid w:val="431026E4"/>
    <w:rsid w:val="43F8288A"/>
    <w:rsid w:val="48C519DE"/>
    <w:rsid w:val="4AD63029"/>
    <w:rsid w:val="4D925BF8"/>
    <w:rsid w:val="53177114"/>
    <w:rsid w:val="582E11CE"/>
    <w:rsid w:val="59971B00"/>
    <w:rsid w:val="5D5242FD"/>
    <w:rsid w:val="60ED1601"/>
    <w:rsid w:val="62BA184D"/>
    <w:rsid w:val="63B50DE9"/>
    <w:rsid w:val="66A1022F"/>
    <w:rsid w:val="67D61337"/>
    <w:rsid w:val="6E801591"/>
    <w:rsid w:val="6ED22FFA"/>
    <w:rsid w:val="70CB01F1"/>
    <w:rsid w:val="710961DF"/>
    <w:rsid w:val="711C32AE"/>
    <w:rsid w:val="734A210C"/>
    <w:rsid w:val="738A2110"/>
    <w:rsid w:val="74DC5BE2"/>
    <w:rsid w:val="76232E78"/>
    <w:rsid w:val="78AD7F10"/>
    <w:rsid w:val="7A9465BF"/>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2020-03-18T10:37:19Z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