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同盟吸塑制品有限公司（一期）建设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12</w:t>
      </w:r>
      <w:r>
        <w:rPr>
          <w:rFonts w:hint="eastAsia" w:ascii="Times New Roman"/>
          <w:sz w:val="24"/>
          <w:szCs w:val="24"/>
        </w:rPr>
        <w:t>日东莞市</w:t>
      </w:r>
      <w:r>
        <w:rPr>
          <w:rFonts w:hint="eastAsia" w:ascii="Times New Roman"/>
          <w:sz w:val="24"/>
          <w:szCs w:val="24"/>
          <w:lang w:eastAsia="zh-CN"/>
        </w:rPr>
        <w:t>同盟吸塑制品</w:t>
      </w:r>
      <w:r>
        <w:rPr>
          <w:rFonts w:hint="eastAsia" w:ascii="Times New Roman"/>
          <w:sz w:val="24"/>
          <w:szCs w:val="24"/>
        </w:rPr>
        <w:t>有限公司根据东莞市</w:t>
      </w:r>
      <w:r>
        <w:rPr>
          <w:rFonts w:hint="eastAsia" w:ascii="Times New Roman"/>
          <w:sz w:val="24"/>
          <w:szCs w:val="24"/>
          <w:lang w:eastAsia="zh-CN"/>
        </w:rPr>
        <w:t>同盟吸塑制品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同盟吸塑制品</w:t>
      </w:r>
      <w:r>
        <w:rPr>
          <w:rFonts w:hint="eastAsia" w:cs="Times New Roman"/>
        </w:rPr>
        <w:t>有限公司位于</w:t>
      </w:r>
      <w:r>
        <w:rPr>
          <w:rFonts w:hint="eastAsia" w:cs="Times New Roman"/>
          <w:lang w:eastAsia="zh-CN"/>
        </w:rPr>
        <w:t>广东省东莞市虎门镇四方园一路</w:t>
      </w:r>
      <w:r>
        <w:rPr>
          <w:rFonts w:hint="eastAsia" w:cs="Times New Roman"/>
          <w:lang w:val="en-US" w:eastAsia="zh-CN"/>
        </w:rPr>
        <w:t>1号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59.03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53.05</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5</w:t>
      </w:r>
      <w:r>
        <w:rPr>
          <w:rFonts w:hint="eastAsia" w:cs="Times New Roman"/>
        </w:rPr>
        <w:t>人，主要</w:t>
      </w:r>
      <w:r>
        <w:rPr>
          <w:rFonts w:hint="eastAsia" w:cs="Times New Roman"/>
          <w:lang w:eastAsia="zh-CN"/>
        </w:rPr>
        <w:t>加工生产电子包装材料</w:t>
      </w:r>
      <w:r>
        <w:rPr>
          <w:rFonts w:hint="eastAsia" w:cs="Times New Roman"/>
        </w:rPr>
        <w:t>，年</w:t>
      </w:r>
      <w:r>
        <w:rPr>
          <w:rFonts w:hint="eastAsia" w:cs="Times New Roman"/>
          <w:lang w:eastAsia="zh-CN"/>
        </w:rPr>
        <w:t>加工生产电子包装材料</w:t>
      </w:r>
      <w:r>
        <w:rPr>
          <w:rFonts w:hint="eastAsia" w:cs="Times New Roman"/>
          <w:lang w:val="en-US" w:eastAsia="zh-CN"/>
        </w:rPr>
        <w:t>100吨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同盟吸塑制品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同盟吸塑制品</w:t>
      </w:r>
      <w:r>
        <w:rPr>
          <w:rFonts w:hint="eastAsia" w:cs="Times New Roman"/>
          <w:color w:val="000000"/>
        </w:rPr>
        <w:t>有限公司建设项目环境影响报告表》，并通过了东莞市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11769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highlight w:val="none"/>
        </w:rPr>
      </w:pPr>
      <w:r>
        <w:rPr>
          <w:rFonts w:hint="eastAsia" w:ascii="Times New Roman"/>
          <w:b/>
          <w:sz w:val="24"/>
          <w:szCs w:val="24"/>
          <w:highlight w:val="none"/>
        </w:rPr>
        <w:t>二、工程变动情况</w:t>
      </w:r>
    </w:p>
    <w:p>
      <w:pPr>
        <w:spacing w:line="360" w:lineRule="auto"/>
        <w:ind w:firstLine="480" w:firstLineChars="200"/>
        <w:rPr>
          <w:rFonts w:hint="eastAsia" w:ascii="Times New Roman"/>
          <w:sz w:val="24"/>
          <w:szCs w:val="24"/>
          <w:highlight w:val="none"/>
        </w:rPr>
      </w:pPr>
      <w:r>
        <w:rPr>
          <w:rFonts w:hint="eastAsia" w:ascii="Times New Roman"/>
          <w:sz w:val="24"/>
          <w:szCs w:val="24"/>
          <w:highlight w:val="none"/>
          <w:lang w:eastAsia="zh-CN"/>
        </w:rPr>
        <w:t>一期</w:t>
      </w:r>
      <w:r>
        <w:rPr>
          <w:rFonts w:hint="eastAsia" w:ascii="Times New Roman"/>
          <w:sz w:val="24"/>
          <w:szCs w:val="24"/>
          <w:highlight w:val="none"/>
        </w:rPr>
        <w:t>项目实际建设内容与环评批复的审批内容基本一致，无重大变动情况。</w:t>
      </w:r>
    </w:p>
    <w:p>
      <w:pPr>
        <w:spacing w:line="360" w:lineRule="auto"/>
        <w:ind w:firstLine="480" w:firstLineChars="200"/>
        <w:rPr>
          <w:rFonts w:hint="eastAsia" w:ascii="Times New Roman"/>
          <w:sz w:val="24"/>
          <w:szCs w:val="24"/>
          <w:highlight w:val="none"/>
          <w:lang w:eastAsia="zh-CN"/>
        </w:rPr>
      </w:pPr>
      <w:r>
        <w:rPr>
          <w:rFonts w:hint="eastAsia" w:ascii="Times New Roman"/>
          <w:sz w:val="24"/>
          <w:szCs w:val="24"/>
          <w:highlight w:val="none"/>
          <w:lang w:eastAsia="zh-CN"/>
        </w:rPr>
        <w:t>现一期项目设备有吸塑机</w:t>
      </w:r>
      <w:r>
        <w:rPr>
          <w:rFonts w:hint="eastAsia" w:ascii="Times New Roman"/>
          <w:sz w:val="24"/>
          <w:szCs w:val="24"/>
          <w:highlight w:val="none"/>
          <w:lang w:val="en-US" w:eastAsia="zh-CN"/>
        </w:rPr>
        <w:t>2台、打板机1台、压边机2台、钻床1台、手动冲床1台、裁床3台、空压机1台、冷饮机1台，未投产设备吸塑机1台</w:t>
      </w:r>
      <w:r>
        <w:rPr>
          <w:rFonts w:hint="eastAsia" w:ascii="Times New Roman"/>
          <w:sz w:val="24"/>
          <w:szCs w:val="24"/>
          <w:highlight w:val="none"/>
          <w:lang w:eastAsia="zh-CN"/>
        </w:rPr>
        <w:t>详情（附表）</w:t>
      </w:r>
    </w:p>
    <w:p>
      <w:pPr>
        <w:spacing w:line="360" w:lineRule="auto"/>
        <w:ind w:firstLine="480" w:firstLineChars="200"/>
        <w:rPr>
          <w:rFonts w:hint="eastAsia" w:ascii="Times New Roman"/>
          <w:sz w:val="24"/>
          <w:szCs w:val="24"/>
          <w:highlight w:val="none"/>
          <w:lang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380"/>
        <w:gridCol w:w="1305"/>
        <w:gridCol w:w="2266"/>
        <w:gridCol w:w="190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序号</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生产设备</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环评数量</w:t>
            </w:r>
          </w:p>
        </w:tc>
        <w:tc>
          <w:tcPr>
            <w:tcW w:w="2266"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一期设备验收数量</w:t>
            </w:r>
          </w:p>
        </w:tc>
        <w:tc>
          <w:tcPr>
            <w:tcW w:w="1904"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未投产设备数量</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吸塑机</w:t>
            </w:r>
          </w:p>
        </w:tc>
        <w:tc>
          <w:tcPr>
            <w:tcW w:w="1305"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938"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打板机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压边机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2台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2台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4</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钻床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5</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手动冲床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6</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裁床</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3台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3台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7</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空压机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8</w:t>
            </w:r>
          </w:p>
        </w:tc>
        <w:tc>
          <w:tcPr>
            <w:tcW w:w="1380"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eastAsia="zh-CN"/>
              </w:rPr>
              <w:t>冷水机</w:t>
            </w:r>
          </w:p>
        </w:tc>
        <w:tc>
          <w:tcPr>
            <w:tcW w:w="1305"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1台</w:t>
            </w:r>
          </w:p>
        </w:tc>
        <w:tc>
          <w:tcPr>
            <w:tcW w:w="2266"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1台</w:t>
            </w:r>
          </w:p>
        </w:tc>
        <w:tc>
          <w:tcPr>
            <w:tcW w:w="1904" w:type="dxa"/>
            <w:vAlign w:val="center"/>
          </w:tcPr>
          <w:p>
            <w:pPr>
              <w:spacing w:line="360" w:lineRule="auto"/>
              <w:jc w:val="center"/>
              <w:rPr>
                <w:rFonts w:hint="default" w:ascii="Times New Roman"/>
                <w:sz w:val="24"/>
                <w:szCs w:val="24"/>
                <w:highlight w:val="none"/>
                <w:vertAlign w:val="baseline"/>
                <w:lang w:val="en-US" w:eastAsia="zh-CN"/>
              </w:rPr>
            </w:pPr>
            <w:r>
              <w:rPr>
                <w:rFonts w:hint="eastAsia" w:ascii="Times New Roman"/>
                <w:sz w:val="24"/>
                <w:szCs w:val="24"/>
                <w:highlight w:val="none"/>
                <w:vertAlign w:val="baseline"/>
                <w:lang w:val="en-US" w:eastAsia="zh-CN"/>
              </w:rPr>
              <w:t>0</w:t>
            </w:r>
          </w:p>
        </w:tc>
        <w:tc>
          <w:tcPr>
            <w:tcW w:w="938" w:type="dxa"/>
            <w:vAlign w:val="center"/>
          </w:tcPr>
          <w:p>
            <w:pPr>
              <w:spacing w:line="360" w:lineRule="auto"/>
              <w:jc w:val="center"/>
              <w:rPr>
                <w:rFonts w:hint="eastAsia" w:ascii="Times New Roman"/>
                <w:sz w:val="24"/>
                <w:szCs w:val="24"/>
                <w:highlight w:val="none"/>
                <w:vertAlign w:val="baseline"/>
                <w:lang w:eastAsia="zh-CN"/>
              </w:rPr>
            </w:pPr>
            <w:r>
              <w:rPr>
                <w:rFonts w:hint="eastAsia" w:ascii="Times New Roman"/>
                <w:sz w:val="24"/>
                <w:szCs w:val="24"/>
                <w:highlight w:val="none"/>
                <w:vertAlign w:val="baseline"/>
                <w:lang w:val="en-US" w:eastAsia="zh-CN"/>
              </w:rPr>
              <w:t>--</w:t>
            </w:r>
          </w:p>
        </w:tc>
      </w:tr>
    </w:tbl>
    <w:p>
      <w:pPr>
        <w:spacing w:line="360" w:lineRule="auto"/>
        <w:ind w:firstLine="480" w:firstLineChars="200"/>
        <w:rPr>
          <w:rFonts w:hint="eastAsia" w:ascii="Times New Roman"/>
          <w:sz w:val="24"/>
          <w:szCs w:val="24"/>
          <w:highlight w:val="none"/>
          <w:lang w:eastAsia="zh-CN"/>
        </w:rPr>
      </w:pPr>
    </w:p>
    <w:p>
      <w:pPr>
        <w:spacing w:line="360" w:lineRule="auto"/>
        <w:ind w:firstLine="482" w:firstLineChars="200"/>
        <w:rPr>
          <w:rFonts w:ascii="Times New Roman" w:hAnsi="Times New Roman"/>
          <w:b/>
          <w:sz w:val="24"/>
          <w:szCs w:val="24"/>
          <w:highlight w:val="none"/>
        </w:rPr>
      </w:pPr>
      <w:r>
        <w:rPr>
          <w:rFonts w:hint="eastAsia" w:ascii="Times New Roman"/>
          <w:b/>
          <w:sz w:val="24"/>
          <w:szCs w:val="24"/>
          <w:highlight w:val="none"/>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jc w:val="both"/>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吸塑工序产生的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bookmarkStart w:id="0" w:name="_GoBack"/>
      <w:bookmarkEnd w:id="0"/>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吸塑工序产生的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20190911002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东莞市同盟吸塑制品有限公司</w:t>
      </w:r>
      <w:r>
        <w:rPr>
          <w:rFonts w:hint="eastAsia" w:ascii="Times New Roman"/>
          <w:sz w:val="24"/>
          <w:szCs w:val="24"/>
        </w:rPr>
        <w:t>建设</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w:t>
      </w:r>
      <w:r>
        <w:rPr>
          <w:rFonts w:hint="eastAsia" w:ascii="Times New Roman" w:hAnsi="Times New Roman"/>
          <w:sz w:val="24"/>
          <w:szCs w:val="24"/>
          <w:lang w:eastAsia="zh-CN"/>
        </w:rPr>
        <w:t>一期</w:t>
      </w:r>
      <w:r>
        <w:rPr>
          <w:rFonts w:hint="eastAsia" w:ascii="Times New Roman" w:hAnsi="Times New Roman"/>
          <w:sz w:val="24"/>
          <w:szCs w:val="24"/>
        </w:rPr>
        <w:t>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同盟吸塑制品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09-12</w:t>
      </w: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同盟吸塑制品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7C477D2"/>
    <w:rsid w:val="08BD1AE6"/>
    <w:rsid w:val="095377B2"/>
    <w:rsid w:val="095C4067"/>
    <w:rsid w:val="0B50386E"/>
    <w:rsid w:val="0B593A5D"/>
    <w:rsid w:val="0D343BE4"/>
    <w:rsid w:val="0DDE1527"/>
    <w:rsid w:val="0DE32979"/>
    <w:rsid w:val="0FCE5A89"/>
    <w:rsid w:val="114C068B"/>
    <w:rsid w:val="11720BA1"/>
    <w:rsid w:val="123D1278"/>
    <w:rsid w:val="12BE01B8"/>
    <w:rsid w:val="12D9070B"/>
    <w:rsid w:val="13201251"/>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F3573BE"/>
    <w:rsid w:val="406B0E51"/>
    <w:rsid w:val="4AD63029"/>
    <w:rsid w:val="4D925BF8"/>
    <w:rsid w:val="53177114"/>
    <w:rsid w:val="582E11CE"/>
    <w:rsid w:val="59971B00"/>
    <w:rsid w:val="5D5242FD"/>
    <w:rsid w:val="60ED1601"/>
    <w:rsid w:val="63B50DE9"/>
    <w:rsid w:val="67D61337"/>
    <w:rsid w:val="6B495EED"/>
    <w:rsid w:val="6E801591"/>
    <w:rsid w:val="6ECA58BE"/>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7</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2019-09-24T00:21:15Z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