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虎门相阳宏塑胶电子厂建设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08</w:t>
      </w:r>
      <w:r>
        <w:rPr>
          <w:rFonts w:hint="eastAsia" w:ascii="Times New Roman"/>
          <w:sz w:val="24"/>
          <w:szCs w:val="24"/>
        </w:rPr>
        <w:t>月</w:t>
      </w:r>
      <w:r>
        <w:rPr>
          <w:rFonts w:hint="eastAsia" w:ascii="Times New Roman"/>
          <w:sz w:val="24"/>
          <w:szCs w:val="24"/>
          <w:lang w:val="en-US" w:eastAsia="zh-CN"/>
        </w:rPr>
        <w:t>29</w:t>
      </w:r>
      <w:r>
        <w:rPr>
          <w:rFonts w:hint="eastAsia" w:ascii="Times New Roman"/>
          <w:sz w:val="24"/>
          <w:szCs w:val="24"/>
        </w:rPr>
        <w:t>日东莞市</w:t>
      </w:r>
      <w:r>
        <w:rPr>
          <w:rFonts w:hint="eastAsia" w:ascii="Times New Roman"/>
          <w:sz w:val="24"/>
          <w:szCs w:val="24"/>
          <w:lang w:eastAsia="zh-CN"/>
        </w:rPr>
        <w:t>虎门相阳宏塑胶电子厂</w:t>
      </w:r>
      <w:r>
        <w:rPr>
          <w:rFonts w:hint="eastAsia" w:ascii="Times New Roman"/>
          <w:sz w:val="24"/>
          <w:szCs w:val="24"/>
        </w:rPr>
        <w:t>根据东莞市</w:t>
      </w:r>
      <w:r>
        <w:rPr>
          <w:rFonts w:hint="eastAsia" w:ascii="Times New Roman"/>
          <w:sz w:val="24"/>
          <w:szCs w:val="24"/>
          <w:lang w:eastAsia="zh-CN"/>
        </w:rPr>
        <w:t>虎门相阳宏塑胶电子厂建设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虎门相阳宏塑胶电子厂</w:t>
      </w:r>
      <w:r>
        <w:rPr>
          <w:rFonts w:hint="eastAsia" w:cs="Times New Roman"/>
        </w:rPr>
        <w:t>位于</w:t>
      </w:r>
      <w:r>
        <w:rPr>
          <w:rFonts w:hint="eastAsia" w:cs="Times New Roman"/>
          <w:color w:val="000000"/>
        </w:rPr>
        <w:t>东莞市</w:t>
      </w:r>
      <w:r>
        <w:rPr>
          <w:rFonts w:hint="eastAsia" w:cs="Times New Roman"/>
          <w:color w:val="000000"/>
          <w:lang w:eastAsia="zh-CN"/>
        </w:rPr>
        <w:t>虎门镇大宁浦江路</w:t>
      </w:r>
      <w:r>
        <w:rPr>
          <w:rFonts w:hint="eastAsia" w:cs="Times New Roman"/>
          <w:color w:val="000000"/>
          <w:lang w:val="en-US" w:eastAsia="zh-CN"/>
        </w:rPr>
        <w:t>11号兴旺A栋二层</w:t>
      </w:r>
      <w:r>
        <w:rPr>
          <w:rFonts w:hint="eastAsia" w:cs="Times New Roman"/>
          <w:bCs/>
          <w:color w:val="000000"/>
        </w:rPr>
        <w:t>（北纬</w:t>
      </w:r>
      <w:r>
        <w:rPr>
          <w:rFonts w:cs="Times New Roman"/>
          <w:bCs/>
          <w:color w:val="000000"/>
        </w:rPr>
        <w:t>22°</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4.23</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18.03</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1600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1600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加工生产电子塑胶制品</w:t>
      </w:r>
      <w:r>
        <w:rPr>
          <w:rFonts w:hint="eastAsia" w:cs="Times New Roman"/>
        </w:rPr>
        <w:t>，年</w:t>
      </w:r>
      <w:r>
        <w:rPr>
          <w:rFonts w:hint="eastAsia" w:cs="Times New Roman"/>
          <w:lang w:eastAsia="zh-CN"/>
        </w:rPr>
        <w:t>加工生产电子塑胶制品</w:t>
      </w:r>
      <w:r>
        <w:rPr>
          <w:rFonts w:hint="eastAsia" w:cs="Times New Roman"/>
          <w:lang w:val="en-US" w:eastAsia="zh-CN"/>
        </w:rPr>
        <w:t>10万件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虎门相阳宏塑胶电子厂</w:t>
      </w:r>
      <w:r>
        <w:rPr>
          <w:rFonts w:hint="eastAsia" w:cs="Times New Roman"/>
          <w:color w:val="000000"/>
        </w:rPr>
        <w:t>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07</w:t>
      </w:r>
      <w:r>
        <w:rPr>
          <w:rFonts w:hint="eastAsia" w:cs="Times New Roman"/>
          <w:color w:val="000000"/>
        </w:rPr>
        <w:t>月委托</w:t>
      </w:r>
      <w:r>
        <w:rPr>
          <w:rFonts w:hint="eastAsia" w:hAnsi="宋体" w:cs="Times New Roman"/>
          <w:bCs/>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虎门相阳宏塑胶电子厂</w:t>
      </w:r>
      <w:r>
        <w:rPr>
          <w:rFonts w:hint="eastAsia" w:cs="Times New Roman"/>
          <w:color w:val="000000"/>
        </w:rPr>
        <w:t>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6182</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sz w:val="24"/>
          <w:lang w:val="en-US" w:eastAsia="zh-CN"/>
        </w:rPr>
        <w:t>7</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20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不排放生产性废水。水喷淋废水、水帘柜废水 （21.15t/a）</w:t>
      </w:r>
      <w:r>
        <w:rPr>
          <w:rFonts w:hint="eastAsia" w:ascii="宋体" w:hAnsi="宋体" w:cs="宋体"/>
          <w:sz w:val="24"/>
          <w:szCs w:val="24"/>
          <w:lang w:eastAsia="zh-CN"/>
        </w:rPr>
        <w:t>经固定的废水桶</w:t>
      </w:r>
      <w:r>
        <w:rPr>
          <w:rFonts w:ascii="宋体" w:hAnsi="宋体" w:eastAsia="宋体" w:cs="宋体"/>
          <w:sz w:val="24"/>
          <w:szCs w:val="24"/>
        </w:rPr>
        <w:t>收集设施收集后交给有资质的零星废水公司回收处理；</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生活污水经三级化粪池处理后达到广东省《水污染物排放限值》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喷漆、烘烤、丝印、移印工序设置在密闭车间内，产生的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w:t>
      </w:r>
      <w:r>
        <w:rPr>
          <w:rFonts w:hint="eastAsia" w:ascii="宋体" w:hAnsi="宋体" w:cs="宋体"/>
          <w:sz w:val="24"/>
          <w:szCs w:val="24"/>
          <w:lang w:eastAsia="zh-CN"/>
        </w:rPr>
        <w:t>由排气筒引至</w:t>
      </w:r>
      <w:r>
        <w:rPr>
          <w:rFonts w:ascii="宋体" w:hAnsi="宋体" w:eastAsia="宋体" w:cs="宋体"/>
          <w:sz w:val="24"/>
          <w:szCs w:val="24"/>
        </w:rPr>
        <w:t>高空排放，喷漆、烘烤工序产生的</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废气排放执行广东省《家具制造行业挥发性有机化合物排放标准》（DB44/814-2010）第Ⅱ时段排气筒标准；丝印、移印工序产生的</w:t>
      </w:r>
      <w:r>
        <w:rPr>
          <w:rFonts w:hint="eastAsia" w:ascii="宋体" w:hAnsi="宋体" w:cs="宋体"/>
          <w:sz w:val="24"/>
          <w:szCs w:val="24"/>
          <w:lang w:eastAsia="zh-CN"/>
        </w:rPr>
        <w:t>有机</w:t>
      </w:r>
      <w:r>
        <w:rPr>
          <w:rFonts w:ascii="宋体" w:hAnsi="宋体" w:eastAsia="宋体" w:cs="宋体"/>
          <w:sz w:val="24"/>
          <w:szCs w:val="24"/>
        </w:rPr>
        <w:t>废气排放执行广东省《印刷行业挥发性有机化合物排放标准》（DB44/815-2010）第Ⅱ时段排气筒VOCs排放限值。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不排放生产性废水。水喷淋废水、水帘柜废水 （21.15t/a）</w:t>
      </w:r>
      <w:r>
        <w:rPr>
          <w:rFonts w:hint="eastAsia" w:ascii="宋体" w:hAnsi="宋体" w:cs="宋体"/>
          <w:sz w:val="24"/>
          <w:szCs w:val="24"/>
          <w:lang w:eastAsia="zh-CN"/>
        </w:rPr>
        <w:t>经固定的废水桶</w:t>
      </w:r>
      <w:r>
        <w:rPr>
          <w:rFonts w:ascii="宋体" w:hAnsi="宋体" w:eastAsia="宋体" w:cs="宋体"/>
          <w:sz w:val="24"/>
          <w:szCs w:val="24"/>
        </w:rPr>
        <w:t>收集设施收集后交给有资质的零星废水公司回收处理；</w:t>
      </w:r>
    </w:p>
    <w:p>
      <w:pPr>
        <w:spacing w:line="360" w:lineRule="auto"/>
        <w:ind w:firstLine="480" w:firstLineChars="200"/>
        <w:rPr>
          <w:rFonts w:hint="default" w:ascii="Times New Roman" w:hAnsi="Times New Roman" w:eastAsia="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生活污水经三级化粪池处理后达到广东省《水污染物排放限值》 （DB44/26-2001）第二时段三级标准后排入市政截污管网，引至东莞市虎门宁洲污水处理厂处理。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20190822001</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喷漆、烘烤、丝印、移印工序设置在密闭车间内，产生的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w:t>
      </w:r>
      <w:r>
        <w:rPr>
          <w:rFonts w:hint="eastAsia" w:ascii="宋体" w:hAnsi="宋体" w:cs="宋体"/>
          <w:sz w:val="24"/>
          <w:szCs w:val="24"/>
          <w:lang w:eastAsia="zh-CN"/>
        </w:rPr>
        <w:t>由排气筒引至</w:t>
      </w:r>
      <w:r>
        <w:rPr>
          <w:rFonts w:ascii="宋体" w:hAnsi="宋体" w:eastAsia="宋体" w:cs="宋体"/>
          <w:sz w:val="24"/>
          <w:szCs w:val="24"/>
        </w:rPr>
        <w:t>高空排放，喷漆、烘烤工序产生的</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广东省《家具制造行业挥发性有机化合物排放标准》（DB44/814-2010）第Ⅱ时段排气筒标准；丝印、移印工序产生的</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广东省《印刷行业挥发性有机化合物排放标准》（DB44/815-2010）第Ⅱ时段排气筒VOCs排放限值。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20190822001</w:t>
      </w:r>
    </w:p>
    <w:p>
      <w:pPr>
        <w:spacing w:line="360" w:lineRule="auto"/>
        <w:ind w:firstLine="480" w:firstLineChars="200"/>
        <w:outlineLvl w:val="0"/>
        <w:rPr>
          <w:rFonts w:hint="eastAsia" w:ascii="宋体" w:hAnsi="宋体" w:cs="宋体"/>
          <w:sz w:val="24"/>
          <w:szCs w:val="24"/>
          <w:lang w:val="en-US" w:eastAsia="zh-CN"/>
        </w:rPr>
      </w:pP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20190822001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项目</w:t>
      </w:r>
      <w:r>
        <w:rPr>
          <w:rFonts w:ascii="宋体" w:hAnsi="宋体" w:eastAsia="宋体" w:cs="宋体"/>
          <w:sz w:val="24"/>
          <w:szCs w:val="24"/>
        </w:rPr>
        <w:t xml:space="preserve">不排放生产性废水。水喷淋废水、水帘柜废水 </w:t>
      </w:r>
      <w:r>
        <w:rPr>
          <w:rFonts w:hint="eastAsia" w:ascii="宋体" w:hAnsi="宋体" w:cs="宋体"/>
          <w:sz w:val="24"/>
          <w:szCs w:val="24"/>
          <w:lang w:eastAsia="zh-CN"/>
        </w:rPr>
        <w:t>经固定的废水桶</w:t>
      </w:r>
      <w:r>
        <w:rPr>
          <w:rFonts w:ascii="宋体" w:hAnsi="宋体" w:eastAsia="宋体" w:cs="宋体"/>
          <w:sz w:val="24"/>
          <w:szCs w:val="24"/>
        </w:rPr>
        <w:t>收集设施收集后交给有资质的零星废水公司回收处理；</w:t>
      </w:r>
      <w:r>
        <w:rPr>
          <w:rFonts w:hint="eastAsia" w:ascii="Times New Roman" w:hAnsi="Times New Roman"/>
          <w:sz w:val="24"/>
          <w:szCs w:val="24"/>
        </w:rPr>
        <w:t>项目</w:t>
      </w:r>
      <w:r>
        <w:rPr>
          <w:rFonts w:ascii="宋体" w:hAnsi="宋体" w:eastAsia="宋体" w:cs="宋体"/>
          <w:sz w:val="24"/>
          <w:szCs w:val="24"/>
        </w:rPr>
        <w:t>生活污水经三级化粪池处理后引至东莞市虎门宁洲污水处理厂处理。</w:t>
      </w:r>
      <w:r>
        <w:rPr>
          <w:rFonts w:hint="eastAsia" w:ascii="Times New Roman" w:hAnsi="Times New Roman"/>
          <w:sz w:val="24"/>
          <w:szCs w:val="24"/>
        </w:rPr>
        <w:t>项目</w:t>
      </w:r>
      <w:r>
        <w:rPr>
          <w:rFonts w:ascii="宋体" w:hAnsi="宋体" w:eastAsia="宋体" w:cs="宋体"/>
          <w:sz w:val="24"/>
          <w:szCs w:val="24"/>
        </w:rPr>
        <w:t>喷漆、烘烤、丝印、移印工序设置在密闭车间内，产生的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虎门相阳宏塑胶电子厂</w:t>
      </w:r>
    </w:p>
    <w:p>
      <w:pPr>
        <w:wordWrap w:val="0"/>
        <w:spacing w:line="360" w:lineRule="auto"/>
        <w:ind w:firstLine="480" w:firstLineChars="200"/>
        <w:jc w:val="right"/>
        <w:rPr>
          <w:rFonts w:ascii="Times New Roman" w:hAnsi="Times New Roman"/>
          <w:sz w:val="24"/>
          <w:szCs w:val="24"/>
          <w:u w:val="single"/>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08-29</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虎门相阳宏塑胶电子厂建设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DE32979"/>
    <w:rsid w:val="0FCE5A89"/>
    <w:rsid w:val="114C068B"/>
    <w:rsid w:val="123D1278"/>
    <w:rsid w:val="12D9070B"/>
    <w:rsid w:val="19627BC8"/>
    <w:rsid w:val="1A2A0674"/>
    <w:rsid w:val="1B2025A9"/>
    <w:rsid w:val="22C43CA5"/>
    <w:rsid w:val="26547E6C"/>
    <w:rsid w:val="2D686495"/>
    <w:rsid w:val="359A02D7"/>
    <w:rsid w:val="39D75F5B"/>
    <w:rsid w:val="3B885DD3"/>
    <w:rsid w:val="3F3573BE"/>
    <w:rsid w:val="4AD63029"/>
    <w:rsid w:val="4D925BF8"/>
    <w:rsid w:val="53177114"/>
    <w:rsid w:val="582E11CE"/>
    <w:rsid w:val="59971B00"/>
    <w:rsid w:val="5D5242FD"/>
    <w:rsid w:val="60ED1601"/>
    <w:rsid w:val="63AE7C69"/>
    <w:rsid w:val="63B50DE9"/>
    <w:rsid w:val="67D61337"/>
    <w:rsid w:val="6E801591"/>
    <w:rsid w:val="6ED22FFA"/>
    <w:rsid w:val="70CB01F1"/>
    <w:rsid w:val="710961DF"/>
    <w:rsid w:val="711C32AE"/>
    <w:rsid w:val="724E3758"/>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2019-09-02T05:54:45Z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