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81" w:firstLineChars="100"/>
        <w:jc w:val="both"/>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鑫弘杰线缆设备</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08</w:t>
      </w:r>
      <w:r>
        <w:rPr>
          <w:rFonts w:hint="eastAsia" w:ascii="Times New Roman"/>
          <w:sz w:val="24"/>
          <w:szCs w:val="24"/>
        </w:rPr>
        <w:t>月</w:t>
      </w:r>
      <w:r>
        <w:rPr>
          <w:rFonts w:hint="eastAsia" w:ascii="Times New Roman"/>
          <w:sz w:val="24"/>
          <w:szCs w:val="24"/>
          <w:lang w:val="en-US" w:eastAsia="zh-CN"/>
        </w:rPr>
        <w:t>22</w:t>
      </w:r>
      <w:r>
        <w:rPr>
          <w:rFonts w:hint="eastAsia" w:ascii="Times New Roman"/>
          <w:sz w:val="24"/>
          <w:szCs w:val="24"/>
        </w:rPr>
        <w:t>日东莞市</w:t>
      </w:r>
      <w:r>
        <w:rPr>
          <w:rFonts w:hint="eastAsia" w:ascii="Times New Roman"/>
          <w:sz w:val="24"/>
          <w:szCs w:val="24"/>
          <w:lang w:eastAsia="zh-CN"/>
        </w:rPr>
        <w:t>鑫弘杰线缆设备</w:t>
      </w:r>
      <w:r>
        <w:rPr>
          <w:rFonts w:hint="eastAsia" w:ascii="Times New Roman"/>
          <w:sz w:val="24"/>
          <w:szCs w:val="24"/>
        </w:rPr>
        <w:t>有限公司根据东莞市</w:t>
      </w:r>
      <w:r>
        <w:rPr>
          <w:rFonts w:hint="eastAsia" w:ascii="Times New Roman"/>
          <w:sz w:val="24"/>
          <w:szCs w:val="24"/>
          <w:lang w:eastAsia="zh-CN"/>
        </w:rPr>
        <w:t>鑫弘杰线缆设备</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鑫弘杰线缆设备</w:t>
      </w:r>
      <w:r>
        <w:rPr>
          <w:rFonts w:hint="eastAsia" w:cs="Times New Roman"/>
        </w:rPr>
        <w:t>有限公司位于</w:t>
      </w:r>
      <w:r>
        <w:rPr>
          <w:rFonts w:hint="eastAsia" w:cs="Times New Roman"/>
          <w:color w:val="000000"/>
        </w:rPr>
        <w:t>东莞市</w:t>
      </w:r>
      <w:r>
        <w:rPr>
          <w:rFonts w:hint="eastAsia" w:cs="Times New Roman"/>
          <w:color w:val="000000"/>
          <w:lang w:eastAsia="zh-CN"/>
        </w:rPr>
        <w:t>虎门镇南栅社区文明路七巷八号</w:t>
      </w:r>
      <w:r>
        <w:rPr>
          <w:rFonts w:hint="eastAsia" w:cs="Times New Roman"/>
          <w:color w:val="000000"/>
          <w:lang w:val="en-US" w:eastAsia="zh-CN"/>
        </w:rPr>
        <w:t>A栋1楼101</w:t>
      </w:r>
      <w:r>
        <w:rPr>
          <w:rFonts w:hint="eastAsia" w:cs="Times New Roman"/>
          <w:bCs/>
          <w:color w:val="000000"/>
        </w:rPr>
        <w:t>（北纬</w:t>
      </w:r>
      <w:r>
        <w:rPr>
          <w:rFonts w:cs="Times New Roman"/>
          <w:bCs/>
          <w:color w:val="000000"/>
        </w:rPr>
        <w:t>22°</w:t>
      </w:r>
      <w:r>
        <w:rPr>
          <w:rFonts w:hint="eastAsia" w:cs="Times New Roman"/>
          <w:bCs/>
          <w:color w:val="000000"/>
          <w:lang w:val="en-US" w:eastAsia="zh-CN"/>
        </w:rPr>
        <w:t>47</w:t>
      </w:r>
      <w:r>
        <w:rPr>
          <w:rFonts w:cs="Times New Roman"/>
          <w:bCs/>
          <w:color w:val="000000"/>
        </w:rPr>
        <w:t>′</w:t>
      </w:r>
      <w:r>
        <w:rPr>
          <w:rFonts w:hint="eastAsia" w:cs="Times New Roman"/>
          <w:bCs/>
          <w:color w:val="000000"/>
          <w:lang w:val="en-US" w:eastAsia="zh-CN"/>
        </w:rPr>
        <w:t>07.80</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40</w:t>
      </w:r>
      <w:r>
        <w:rPr>
          <w:rFonts w:cs="Times New Roman"/>
          <w:bCs/>
          <w:color w:val="000000"/>
        </w:rPr>
        <w:t>′</w:t>
      </w:r>
      <w:r>
        <w:rPr>
          <w:rFonts w:hint="eastAsia" w:cs="Times New Roman"/>
          <w:bCs/>
          <w:color w:val="000000"/>
          <w:lang w:val="en-US" w:eastAsia="zh-CN"/>
        </w:rPr>
        <w:t>47.06</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400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400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15</w:t>
      </w:r>
      <w:r>
        <w:rPr>
          <w:rFonts w:cs="Times New Roman"/>
        </w:rPr>
        <w:t>0</w:t>
      </w:r>
      <w:r>
        <w:rPr>
          <w:rFonts w:hint="eastAsia" w:cs="Times New Roman"/>
        </w:rPr>
        <w:t>万元，设有员工</w:t>
      </w:r>
      <w:r>
        <w:rPr>
          <w:rFonts w:hint="eastAsia" w:cs="Times New Roman"/>
          <w:lang w:val="en-US" w:eastAsia="zh-CN"/>
        </w:rPr>
        <w:t>4</w:t>
      </w:r>
      <w:r>
        <w:rPr>
          <w:rFonts w:hint="eastAsia" w:cs="Times New Roman"/>
        </w:rPr>
        <w:t>人，主要</w:t>
      </w:r>
      <w:r>
        <w:rPr>
          <w:rFonts w:hint="eastAsia" w:cs="Times New Roman"/>
          <w:lang w:eastAsia="zh-CN"/>
        </w:rPr>
        <w:t>加工</w:t>
      </w:r>
      <w:r>
        <w:rPr>
          <w:rFonts w:hint="eastAsia" w:cs="Times New Roman"/>
        </w:rPr>
        <w:t>生产</w:t>
      </w:r>
      <w:r>
        <w:rPr>
          <w:rFonts w:hint="eastAsia" w:cs="Times New Roman"/>
          <w:lang w:eastAsia="zh-CN"/>
        </w:rPr>
        <w:t>线缆设备</w:t>
      </w:r>
      <w:r>
        <w:rPr>
          <w:rFonts w:hint="eastAsia" w:cs="Times New Roman"/>
        </w:rPr>
        <w:t>，年</w:t>
      </w:r>
      <w:r>
        <w:rPr>
          <w:rFonts w:hint="eastAsia" w:cs="Times New Roman"/>
          <w:lang w:eastAsia="zh-CN"/>
        </w:rPr>
        <w:t>加工生产线缆设备</w:t>
      </w:r>
      <w:r>
        <w:rPr>
          <w:rFonts w:hint="eastAsia" w:cs="Times New Roman"/>
          <w:lang w:val="en-US" w:eastAsia="zh-CN"/>
        </w:rPr>
        <w:t>30套</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鑫弘杰线缆设备</w:t>
      </w:r>
      <w:r>
        <w:rPr>
          <w:rFonts w:hint="eastAsia" w:cs="Times New Roman"/>
          <w:color w:val="000000"/>
        </w:rPr>
        <w:t>有限公司于</w:t>
      </w:r>
      <w:r>
        <w:rPr>
          <w:rFonts w:cs="Times New Roman"/>
          <w:color w:val="000000"/>
        </w:rPr>
        <w:t>20</w:t>
      </w:r>
      <w:r>
        <w:rPr>
          <w:rFonts w:hint="eastAsia" w:cs="Times New Roman"/>
          <w:color w:val="000000"/>
          <w:lang w:val="en-US" w:eastAsia="zh-CN"/>
        </w:rPr>
        <w:t>19</w:t>
      </w:r>
      <w:r>
        <w:rPr>
          <w:rFonts w:hint="eastAsia" w:cs="Times New Roman"/>
          <w:color w:val="000000"/>
        </w:rPr>
        <w:t>年</w:t>
      </w:r>
      <w:r>
        <w:rPr>
          <w:rFonts w:hint="eastAsia" w:cs="Times New Roman"/>
          <w:color w:val="000000"/>
          <w:lang w:val="en-US" w:eastAsia="zh-CN"/>
        </w:rPr>
        <w:t>07</w:t>
      </w:r>
      <w:r>
        <w:rPr>
          <w:rFonts w:hint="eastAsia" w:cs="Times New Roman"/>
          <w:color w:val="000000"/>
        </w:rPr>
        <w:t>月委托</w:t>
      </w:r>
      <w:r>
        <w:rPr>
          <w:rFonts w:hint="eastAsia" w:hAnsi="宋体" w:cs="Times New Roman"/>
          <w:bCs/>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鑫弘杰线缆设备</w:t>
      </w:r>
      <w:r>
        <w:rPr>
          <w:rFonts w:hint="eastAsia" w:cs="Times New Roman"/>
          <w:color w:val="000000"/>
        </w:rPr>
        <w:t>有限公司建设项目环境影响报告表》，并通过了东莞市环保局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13232</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8</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9</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ascii="Times New Roman" w:hAnsi="Times New Roman"/>
          <w:sz w:val="24"/>
        </w:rPr>
        <w:t>1</w:t>
      </w:r>
      <w:r>
        <w:rPr>
          <w:rFonts w:hint="eastAsia" w:ascii="Times New Roman" w:hAnsi="Times New Roman"/>
          <w:sz w:val="24"/>
          <w:lang w:val="en-US" w:eastAsia="zh-CN"/>
        </w:rPr>
        <w:t>5</w:t>
      </w:r>
      <w:r>
        <w:rPr>
          <w:rFonts w:ascii="Times New Roman" w:hAnsi="Times New Roman"/>
          <w:sz w:val="24"/>
        </w:rPr>
        <w:t>0</w:t>
      </w:r>
      <w:r>
        <w:rPr>
          <w:rFonts w:hint="eastAsia" w:ascii="Times New Roman"/>
          <w:sz w:val="24"/>
        </w:rPr>
        <w:t>万元，其中环保投资为</w:t>
      </w:r>
      <w:r>
        <w:rPr>
          <w:rFonts w:hint="eastAsia" w:ascii="Times New Roman" w:hAnsi="Times New Roman"/>
          <w:sz w:val="24"/>
          <w:lang w:val="en-US" w:eastAsia="zh-CN"/>
        </w:rPr>
        <w:t>4</w:t>
      </w:r>
      <w:r>
        <w:rPr>
          <w:rFonts w:hint="eastAsia" w:ascii="Times New Roman"/>
          <w:sz w:val="24"/>
        </w:rPr>
        <w:t>万元，占总投资的</w:t>
      </w:r>
      <w:r>
        <w:rPr>
          <w:rFonts w:hint="eastAsia" w:ascii="Times New Roman" w:hAnsi="Times New Roman"/>
          <w:sz w:val="24"/>
          <w:lang w:val="en-US" w:eastAsia="zh-CN"/>
        </w:rPr>
        <w:t>2.7</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处理达到广东省《水污染物排放限值》（DB44/26-2001）第二时段三级标准后排入市政截污管网，引至东莞市虎门宁洲污水处理厂处理。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焊接、开料工序产生的废气排放执行广东省《大气污染物排放限值》(DB44/27-2001)第二时段无组织排放监控浓度限值要求。</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（一）污染物达标排放情况</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hint="eastAsia" w:ascii="宋体" w:hAnsi="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处理达到广东省《水污染物排放限值》（DB44/26-2001）第二时段三级标准后排入市政截污管网，引至东莞市虎门宁洲污水处理厂处理。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eastAsia="宋体" w:cs="宋体"/>
          <w:sz w:val="24"/>
          <w:szCs w:val="24"/>
        </w:rPr>
        <w:t>201</w:t>
      </w:r>
      <w:r>
        <w:rPr>
          <w:rFonts w:hint="eastAsia" w:ascii="宋体" w:hAnsi="宋体" w:cs="宋体"/>
          <w:sz w:val="24"/>
          <w:szCs w:val="24"/>
          <w:lang w:val="en-US" w:eastAsia="zh-CN"/>
        </w:rPr>
        <w:t>90819004</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焊接、开料工序产生的废气排放</w:t>
      </w:r>
      <w:r>
        <w:rPr>
          <w:rFonts w:hint="eastAsia" w:ascii="宋体" w:hAnsi="宋体" w:cs="宋体"/>
          <w:sz w:val="24"/>
          <w:szCs w:val="24"/>
          <w:lang w:eastAsia="zh-CN"/>
        </w:rPr>
        <w:t>达到</w:t>
      </w:r>
      <w:r>
        <w:rPr>
          <w:rFonts w:ascii="宋体" w:hAnsi="宋体" w:eastAsia="宋体" w:cs="宋体"/>
          <w:sz w:val="24"/>
          <w:szCs w:val="24"/>
        </w:rPr>
        <w:t>广东省《大气污染物排放限值》(DB44/27-2001)第二时段无组织排放监控浓度限值要求。</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eastAsia="宋体" w:cs="宋体"/>
          <w:sz w:val="24"/>
          <w:szCs w:val="24"/>
        </w:rPr>
        <w:t>201</w:t>
      </w:r>
      <w:r>
        <w:rPr>
          <w:rFonts w:hint="eastAsia" w:ascii="宋体" w:hAnsi="宋体" w:cs="宋体"/>
          <w:sz w:val="24"/>
          <w:szCs w:val="24"/>
          <w:lang w:val="en-US" w:eastAsia="zh-CN"/>
        </w:rPr>
        <w:t>90819004</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eastAsia="宋体" w:cs="宋体"/>
          <w:sz w:val="24"/>
          <w:szCs w:val="24"/>
        </w:rPr>
        <w:t>201</w:t>
      </w:r>
      <w:r>
        <w:rPr>
          <w:rFonts w:hint="eastAsia" w:ascii="宋体" w:hAnsi="宋体" w:cs="宋体"/>
          <w:sz w:val="24"/>
          <w:szCs w:val="24"/>
          <w:lang w:val="en-US" w:eastAsia="zh-CN"/>
        </w:rPr>
        <w:t>90819004</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项目不排放生产性废水，生活污水经三级化粪池处理，排入市政截污管网</w:t>
      </w:r>
      <w:r>
        <w:rPr>
          <w:rFonts w:ascii="宋体" w:hAnsi="宋体" w:eastAsia="宋体" w:cs="宋体"/>
          <w:sz w:val="24"/>
          <w:szCs w:val="24"/>
        </w:rPr>
        <w:t>引至东莞市虎门宁洲污水处理厂处理。焊接、开料工序产生的废气排放</w:t>
      </w:r>
      <w:r>
        <w:rPr>
          <w:rFonts w:hint="eastAsia" w:ascii="宋体" w:hAnsi="宋体" w:cs="宋体"/>
          <w:sz w:val="24"/>
          <w:szCs w:val="24"/>
          <w:lang w:eastAsia="zh-CN"/>
        </w:rPr>
        <w:t>达到</w:t>
      </w:r>
      <w:r>
        <w:rPr>
          <w:rFonts w:ascii="宋体" w:hAnsi="宋体" w:eastAsia="宋体" w:cs="宋体"/>
          <w:sz w:val="24"/>
          <w:szCs w:val="24"/>
        </w:rPr>
        <w:t>广东省《大气污染物排放限值》(DB44/27-2001)第二时段无组织排放监控浓度限值要求。</w:t>
      </w:r>
      <w:r>
        <w:rPr>
          <w:rFonts w:hint="eastAsia" w:ascii="Times New Roman" w:hAnsi="Times New Roman"/>
          <w:sz w:val="24"/>
          <w:szCs w:val="24"/>
        </w:rPr>
        <w:t>项目已做好生产设备的消声降噪措施，对周边环境不会产生明显的影响</w:t>
      </w:r>
      <w:r>
        <w:rPr>
          <w:rFonts w:hint="eastAsia" w:ascii="Times New Roman" w:hAnsi="Times New Roman"/>
          <w:sz w:val="24"/>
          <w:szCs w:val="24"/>
          <w:lang w:eastAsia="zh-CN"/>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废水、废气、噪声污染防治通过验收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FF"/>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鑫弘杰线缆设备</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sz w:val="24"/>
          <w:szCs w:val="24"/>
          <w:u w:val="single"/>
          <w:lang w:val="en-US"/>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08-22</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鑫弘杰线缆设备</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bookmarkStart w:id="0" w:name="_GoBack"/>
            <w:bookmarkEnd w:id="0"/>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AC3C3B"/>
    <w:rsid w:val="07BD493B"/>
    <w:rsid w:val="0811398A"/>
    <w:rsid w:val="0B50386E"/>
    <w:rsid w:val="0D343BE4"/>
    <w:rsid w:val="0DDE1527"/>
    <w:rsid w:val="0DE32979"/>
    <w:rsid w:val="0FCE5A89"/>
    <w:rsid w:val="114C068B"/>
    <w:rsid w:val="123D1278"/>
    <w:rsid w:val="12D9070B"/>
    <w:rsid w:val="189A6749"/>
    <w:rsid w:val="19627BC8"/>
    <w:rsid w:val="1A2A0674"/>
    <w:rsid w:val="1B2025A9"/>
    <w:rsid w:val="22C43CA5"/>
    <w:rsid w:val="26547E6C"/>
    <w:rsid w:val="2D686495"/>
    <w:rsid w:val="34BD66C6"/>
    <w:rsid w:val="39D75F5B"/>
    <w:rsid w:val="3B885DD3"/>
    <w:rsid w:val="3F3573BE"/>
    <w:rsid w:val="3F607947"/>
    <w:rsid w:val="480A2467"/>
    <w:rsid w:val="4AD63029"/>
    <w:rsid w:val="4D925BF8"/>
    <w:rsid w:val="53177114"/>
    <w:rsid w:val="582E11CE"/>
    <w:rsid w:val="58991BF1"/>
    <w:rsid w:val="59971B00"/>
    <w:rsid w:val="5B0456FA"/>
    <w:rsid w:val="5D5242FD"/>
    <w:rsid w:val="60ED1601"/>
    <w:rsid w:val="63B50DE9"/>
    <w:rsid w:val="67D61337"/>
    <w:rsid w:val="6E801591"/>
    <w:rsid w:val="6ED22FFA"/>
    <w:rsid w:val="70CB01F1"/>
    <w:rsid w:val="710961DF"/>
    <w:rsid w:val="711C32AE"/>
    <w:rsid w:val="71412DB1"/>
    <w:rsid w:val="734A210C"/>
    <w:rsid w:val="738A2110"/>
    <w:rsid w:val="756D6E78"/>
    <w:rsid w:val="76232E78"/>
    <w:rsid w:val="7AEF43FB"/>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2019-08-22T09:11:16Z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