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w:t>
      </w:r>
      <w:r>
        <w:rPr>
          <w:rFonts w:hint="eastAsia" w:ascii="Times New Roman"/>
          <w:b/>
          <w:sz w:val="28"/>
          <w:szCs w:val="28"/>
          <w:lang w:eastAsia="zh-CN"/>
        </w:rPr>
        <w:t>哈德威尔五金制品</w:t>
      </w:r>
      <w:r>
        <w:rPr>
          <w:rFonts w:hint="eastAsia" w:ascii="Times New Roman"/>
          <w:b/>
          <w:sz w:val="28"/>
          <w:szCs w:val="28"/>
        </w:rPr>
        <w:t>有限公司项目竣工环境保护验收意见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04</w:t>
      </w:r>
      <w:r>
        <w:rPr>
          <w:rFonts w:hint="eastAsia" w:ascii="Times New Roman"/>
          <w:sz w:val="24"/>
          <w:szCs w:val="24"/>
        </w:rPr>
        <w:t>月</w:t>
      </w:r>
      <w:r>
        <w:rPr>
          <w:rFonts w:hint="eastAsia" w:ascii="Times New Roman"/>
          <w:sz w:val="24"/>
          <w:szCs w:val="24"/>
          <w:lang w:val="en-US" w:eastAsia="zh-CN"/>
        </w:rPr>
        <w:t>26</w:t>
      </w:r>
      <w:r>
        <w:rPr>
          <w:rFonts w:hint="eastAsia" w:ascii="Times New Roman"/>
          <w:sz w:val="24"/>
          <w:szCs w:val="24"/>
        </w:rPr>
        <w:t>日东莞</w:t>
      </w:r>
      <w:r>
        <w:rPr>
          <w:rFonts w:hint="eastAsia" w:ascii="Times New Roman"/>
          <w:sz w:val="24"/>
          <w:szCs w:val="24"/>
          <w:lang w:eastAsia="zh-CN"/>
        </w:rPr>
        <w:t>哈德威尔五金制品</w:t>
      </w:r>
      <w:r>
        <w:rPr>
          <w:rFonts w:hint="eastAsia" w:ascii="Times New Roman"/>
          <w:sz w:val="24"/>
          <w:szCs w:val="24"/>
        </w:rPr>
        <w:t>有限公司根据东莞</w:t>
      </w:r>
      <w:r>
        <w:rPr>
          <w:rFonts w:hint="eastAsia" w:ascii="Times New Roman"/>
          <w:sz w:val="24"/>
          <w:szCs w:val="24"/>
          <w:lang w:eastAsia="zh-CN"/>
        </w:rPr>
        <w:t>哈德威尔五金制品</w:t>
      </w:r>
      <w:r>
        <w:rPr>
          <w:rFonts w:hint="eastAsia" w:ascii="Times New Roman"/>
          <w:sz w:val="24"/>
          <w:szCs w:val="24"/>
        </w:rPr>
        <w:t>有限公司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w:t>
      </w:r>
      <w:r>
        <w:rPr>
          <w:rFonts w:hint="eastAsia" w:cs="Times New Roman"/>
          <w:lang w:eastAsia="zh-CN"/>
        </w:rPr>
        <w:t>哈德威尔五金制品</w:t>
      </w:r>
      <w:r>
        <w:rPr>
          <w:rFonts w:hint="eastAsia" w:cs="Times New Roman"/>
        </w:rPr>
        <w:t>有限公司位于</w:t>
      </w:r>
      <w:r>
        <w:rPr>
          <w:rFonts w:hint="eastAsia" w:cs="Times New Roman"/>
          <w:color w:val="000000"/>
        </w:rPr>
        <w:t>东莞市</w:t>
      </w:r>
      <w:r>
        <w:rPr>
          <w:rFonts w:hint="eastAsia" w:cs="Times New Roman"/>
          <w:color w:val="000000"/>
          <w:lang w:eastAsia="zh-CN"/>
        </w:rPr>
        <w:t>虎门镇北栅中兴路西</w:t>
      </w:r>
      <w:r>
        <w:rPr>
          <w:rFonts w:hint="eastAsia" w:cs="Times New Roman"/>
          <w:color w:val="000000"/>
          <w:lang w:val="en-US" w:eastAsia="zh-CN"/>
        </w:rPr>
        <w:t>7号一楼101</w:t>
      </w:r>
      <w:r>
        <w:rPr>
          <w:rFonts w:hint="eastAsia" w:cs="Times New Roman"/>
          <w:bCs/>
          <w:color w:val="000000"/>
        </w:rPr>
        <w:t>（北纬</w:t>
      </w:r>
      <w:r>
        <w:rPr>
          <w:rFonts w:cs="Times New Roman"/>
          <w:bCs/>
          <w:color w:val="000000"/>
        </w:rPr>
        <w:t>22°</w:t>
      </w:r>
      <w:r>
        <w:rPr>
          <w:rFonts w:hint="eastAsia" w:cs="Times New Roman"/>
          <w:bCs/>
          <w:color w:val="000000"/>
          <w:lang w:val="en-US" w:eastAsia="zh-CN"/>
        </w:rPr>
        <w:t>49</w:t>
      </w:r>
      <w:r>
        <w:rPr>
          <w:rFonts w:cs="Times New Roman"/>
          <w:bCs/>
          <w:color w:val="000000"/>
        </w:rPr>
        <w:t>′</w:t>
      </w:r>
      <w:r>
        <w:rPr>
          <w:rFonts w:hint="eastAsia" w:cs="Times New Roman"/>
          <w:bCs/>
          <w:color w:val="000000"/>
          <w:lang w:val="en-US" w:eastAsia="zh-CN"/>
        </w:rPr>
        <w:t>40.30</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42</w:t>
      </w:r>
      <w:r>
        <w:rPr>
          <w:rFonts w:cs="Times New Roman"/>
          <w:bCs/>
          <w:color w:val="000000"/>
        </w:rPr>
        <w:t>′</w:t>
      </w:r>
      <w:r>
        <w:rPr>
          <w:rFonts w:hint="eastAsia" w:cs="Times New Roman"/>
          <w:bCs/>
          <w:color w:val="000000"/>
          <w:lang w:val="en-US" w:eastAsia="zh-CN"/>
        </w:rPr>
        <w:t>29.86</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300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300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2</w:t>
      </w:r>
      <w:r>
        <w:rPr>
          <w:rFonts w:cs="Times New Roman"/>
        </w:rPr>
        <w:t>00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加工生产五金模具配件</w:t>
      </w:r>
      <w:r>
        <w:rPr>
          <w:rFonts w:hint="eastAsia" w:cs="Times New Roman"/>
        </w:rPr>
        <w:t>，年</w:t>
      </w:r>
      <w:r>
        <w:rPr>
          <w:rFonts w:hint="eastAsia" w:cs="Times New Roman"/>
          <w:lang w:eastAsia="zh-CN"/>
        </w:rPr>
        <w:t>加工生产五金模具配件</w:t>
      </w:r>
      <w:r>
        <w:rPr>
          <w:rFonts w:hint="eastAsia" w:cs="Times New Roman"/>
          <w:lang w:val="en-US" w:eastAsia="zh-CN"/>
        </w:rPr>
        <w:t>24套</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w:t>
      </w:r>
      <w:r>
        <w:rPr>
          <w:rFonts w:hint="eastAsia" w:cs="Times New Roman"/>
          <w:lang w:eastAsia="zh-CN"/>
        </w:rPr>
        <w:t>哈德威尔五金制品</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10</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w:t>
      </w:r>
      <w:r>
        <w:rPr>
          <w:rFonts w:hint="eastAsia" w:cs="Times New Roman"/>
          <w:color w:val="000000"/>
          <w:lang w:eastAsia="zh-CN"/>
        </w:rPr>
        <w:t>哈德威尔五金制品</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9979</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月开工建设，已于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200</w:t>
      </w:r>
      <w:r>
        <w:rPr>
          <w:rFonts w:hint="eastAsia" w:ascii="Times New Roman"/>
          <w:sz w:val="24"/>
        </w:rPr>
        <w:t>万元，其中环保投资为</w:t>
      </w:r>
      <w:r>
        <w:rPr>
          <w:rFonts w:hint="eastAsia" w:ascii="Times New Roman" w:hAnsi="Times New Roman"/>
          <w:sz w:val="24"/>
          <w:lang w:val="en-US" w:eastAsia="zh-CN"/>
        </w:rPr>
        <w:t>4</w:t>
      </w:r>
      <w:r>
        <w:rPr>
          <w:rFonts w:hint="eastAsia" w:ascii="Times New Roman"/>
          <w:sz w:val="24"/>
        </w:rPr>
        <w:t>万元，占总投资的</w:t>
      </w:r>
      <w:r>
        <w:rPr>
          <w:rFonts w:hint="eastAsia" w:ascii="Times New Roman" w:hAnsi="Times New Roman"/>
          <w:sz w:val="24"/>
          <w:lang w:val="en-US" w:eastAsia="zh-CN"/>
        </w:rPr>
        <w:t>2</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adjustRightInd w:val="0"/>
        <w:spacing w:line="360" w:lineRule="auto"/>
        <w:ind w:firstLine="480" w:firstLineChars="200"/>
        <w:rPr>
          <w:rFonts w:hint="eastAsia" w:ascii="Times New Roman"/>
          <w:sz w:val="24"/>
          <w:szCs w:val="24"/>
          <w:lang w:eastAsia="zh-CN"/>
        </w:rPr>
      </w:pPr>
      <w:r>
        <w:rPr>
          <w:rFonts w:hint="eastAsia" w:ascii="Times New Roman"/>
          <w:sz w:val="24"/>
          <w:szCs w:val="24"/>
          <w:lang w:eastAsia="zh-CN"/>
        </w:rPr>
        <w:t>现有设备详情（附表）</w:t>
      </w:r>
    </w:p>
    <w:tbl>
      <w:tblPr>
        <w:tblStyle w:val="9"/>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879"/>
        <w:gridCol w:w="1420"/>
        <w:gridCol w:w="1420"/>
        <w:gridCol w:w="1911"/>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61"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序号</w:t>
            </w:r>
          </w:p>
        </w:tc>
        <w:tc>
          <w:tcPr>
            <w:tcW w:w="1879"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建设内容</w:t>
            </w:r>
          </w:p>
        </w:tc>
        <w:tc>
          <w:tcPr>
            <w:tcW w:w="1420"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环评数量</w:t>
            </w:r>
          </w:p>
        </w:tc>
        <w:tc>
          <w:tcPr>
            <w:tcW w:w="1420"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实际数量</w:t>
            </w:r>
          </w:p>
        </w:tc>
        <w:tc>
          <w:tcPr>
            <w:tcW w:w="1911"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是否与环评一致</w:t>
            </w:r>
          </w:p>
        </w:tc>
        <w:tc>
          <w:tcPr>
            <w:tcW w:w="131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精密切割机</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1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313" w:type="dxa"/>
            <w:vMerge w:val="restart"/>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数控磨床</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1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313"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手动磨床</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91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313"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高度仪</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1把</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1把</w:t>
            </w:r>
          </w:p>
        </w:tc>
        <w:tc>
          <w:tcPr>
            <w:tcW w:w="191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313" w:type="dxa"/>
            <w:vMerge w:val="restart"/>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比测仪</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5台</w:t>
            </w:r>
          </w:p>
        </w:tc>
        <w:tc>
          <w:tcPr>
            <w:tcW w:w="191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313" w:type="dxa"/>
            <w:vMerge w:val="continue"/>
            <w:vAlign w:val="center"/>
          </w:tcPr>
          <w:p>
            <w:pPr>
              <w:adjustRightInd w:val="0"/>
              <w:spacing w:line="360" w:lineRule="auto"/>
              <w:jc w:val="center"/>
              <w:rPr>
                <w:rFonts w:hint="eastAsia" w:ascii="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空压机</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1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313" w:type="dxa"/>
            <w:vAlign w:val="center"/>
          </w:tcPr>
          <w:p>
            <w:pPr>
              <w:adjustRightInd w:val="0"/>
              <w:spacing w:line="360" w:lineRule="auto"/>
              <w:jc w:val="center"/>
              <w:rPr>
                <w:rFonts w:hint="eastAsia" w:ascii="Times New Roman"/>
                <w:b w:val="0"/>
                <w:bCs w:val="0"/>
                <w:sz w:val="24"/>
                <w:szCs w:val="24"/>
                <w:vertAlign w:val="baseline"/>
                <w:lang w:val="en-US" w:eastAsia="zh-CN"/>
              </w:rPr>
            </w:pPr>
            <w:r>
              <w:rPr>
                <w:rFonts w:hint="eastAsia" w:ascii="Times New Roman"/>
                <w:b w:val="0"/>
                <w:bCs w:val="0"/>
                <w:sz w:val="24"/>
                <w:szCs w:val="24"/>
                <w:vertAlign w:val="baseline"/>
                <w:lang w:val="en-US" w:eastAsia="zh-CN"/>
              </w:rPr>
              <w:t>辅助设备</w:t>
            </w:r>
          </w:p>
        </w:tc>
      </w:tr>
    </w:tbl>
    <w:p>
      <w:pPr>
        <w:spacing w:line="360" w:lineRule="auto"/>
        <w:rPr>
          <w:rFonts w:hint="eastAsia" w:ascii="Times New Roman"/>
          <w:sz w:val="24"/>
          <w:szCs w:val="24"/>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不排放生产性废水。机加工用水循环使用，不外排。</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hint="eastAsia" w:ascii="Times New Roman" w:hAnsi="Times New Roman"/>
          <w:sz w:val="24"/>
          <w:szCs w:val="24"/>
          <w:lang w:eastAsia="zh-CN"/>
        </w:rPr>
        <w:t>机加工工序</w:t>
      </w:r>
      <w:r>
        <w:rPr>
          <w:rFonts w:ascii="宋体" w:hAnsi="宋体" w:eastAsia="宋体" w:cs="宋体"/>
          <w:sz w:val="24"/>
          <w:szCs w:val="24"/>
        </w:rPr>
        <w:t>加强车间通风。</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不排放生产性废水。机加工用水循环使用，不外排。</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hint="eastAsia" w:ascii="Times New Roman" w:hAnsi="Times New Roman"/>
          <w:sz w:val="24"/>
          <w:szCs w:val="24"/>
          <w:lang w:eastAsia="zh-CN"/>
        </w:rPr>
        <w:t>机加工工序</w:t>
      </w:r>
      <w:r>
        <w:rPr>
          <w:rFonts w:ascii="宋体" w:hAnsi="宋体" w:eastAsia="宋体" w:cs="宋体"/>
          <w:sz w:val="24"/>
          <w:szCs w:val="24"/>
        </w:rPr>
        <w:t>加强车间通风。</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default" w:ascii="宋体" w:hAnsi="宋体" w:eastAsia="宋体" w:cs="宋体"/>
          <w:sz w:val="24"/>
          <w:szCs w:val="24"/>
          <w:lang w:val="en-US"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90190315006</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outlineLvl w:val="0"/>
        <w:rPr>
          <w:rFonts w:hint="eastAsia" w:ascii="Times New Roman" w:hAnsi="Times New Roman" w:eastAsia="宋体"/>
          <w:sz w:val="24"/>
          <w:szCs w:val="24"/>
          <w:lang w:eastAsia="zh-CN"/>
        </w:rPr>
      </w:pPr>
      <w:r>
        <w:rPr>
          <w:rFonts w:hint="eastAsia" w:ascii="Times New Roman" w:hAnsi="Times New Roman"/>
          <w:sz w:val="24"/>
          <w:szCs w:val="24"/>
          <w:lang w:eastAsia="zh-CN"/>
        </w:rPr>
        <w:t>项目不排放生产性废水，</w:t>
      </w:r>
      <w:r>
        <w:rPr>
          <w:rFonts w:ascii="宋体" w:hAnsi="宋体" w:eastAsia="宋体" w:cs="宋体"/>
          <w:sz w:val="24"/>
          <w:szCs w:val="24"/>
        </w:rPr>
        <w:t>机加工用水循环使用，不外排。生活污水经</w:t>
      </w:r>
      <w:r>
        <w:rPr>
          <w:rFonts w:hint="eastAsia" w:ascii="宋体" w:hAnsi="宋体" w:cs="宋体"/>
          <w:sz w:val="24"/>
          <w:szCs w:val="24"/>
          <w:lang w:eastAsia="zh-CN"/>
        </w:rPr>
        <w:t>三级化粪池</w:t>
      </w:r>
      <w:r>
        <w:rPr>
          <w:rFonts w:ascii="宋体" w:hAnsi="宋体" w:eastAsia="宋体" w:cs="宋体"/>
          <w:sz w:val="24"/>
          <w:szCs w:val="24"/>
        </w:rPr>
        <w:t>处理后</w:t>
      </w:r>
      <w:r>
        <w:rPr>
          <w:rFonts w:hint="eastAsia" w:ascii="Times New Roman" w:hAnsi="Times New Roman"/>
          <w:sz w:val="24"/>
          <w:szCs w:val="24"/>
          <w:lang w:eastAsia="zh-CN"/>
        </w:rPr>
        <w:t>，</w:t>
      </w:r>
      <w:r>
        <w:rPr>
          <w:rFonts w:ascii="宋体" w:hAnsi="宋体" w:eastAsia="宋体" w:cs="宋体"/>
          <w:sz w:val="24"/>
          <w:szCs w:val="24"/>
        </w:rPr>
        <w:t>排入市政截污管网，引至东莞市虎门宁洲污水处理厂处理。</w:t>
      </w:r>
      <w:r>
        <w:rPr>
          <w:rFonts w:hint="eastAsia" w:ascii="Times New Roman" w:hAnsi="Times New Roman"/>
          <w:sz w:val="24"/>
          <w:szCs w:val="24"/>
        </w:rPr>
        <w:t>项目</w:t>
      </w:r>
      <w:r>
        <w:rPr>
          <w:rFonts w:hint="eastAsia" w:ascii="Times New Roman" w:hAnsi="Times New Roman"/>
          <w:sz w:val="24"/>
          <w:szCs w:val="24"/>
          <w:lang w:eastAsia="zh-CN"/>
        </w:rPr>
        <w:t>机加工工序</w:t>
      </w:r>
      <w:r>
        <w:rPr>
          <w:rFonts w:ascii="宋体" w:hAnsi="宋体" w:eastAsia="宋体" w:cs="宋体"/>
          <w:sz w:val="24"/>
          <w:szCs w:val="24"/>
        </w:rPr>
        <w:t>加强车间通风。</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w:t>
      </w:r>
      <w:r>
        <w:rPr>
          <w:rFonts w:hint="eastAsia" w:ascii="Times New Roman" w:hAnsi="Times New Roman"/>
          <w:sz w:val="24"/>
          <w:szCs w:val="24"/>
          <w:lang w:eastAsia="zh-CN"/>
        </w:rPr>
        <w:t>哈德威尔五金制品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04-26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w:t>
      </w:r>
      <w:r>
        <w:rPr>
          <w:rFonts w:hint="eastAsia" w:ascii="Times New Roman" w:hAnsi="Times New Roman"/>
          <w:b/>
          <w:sz w:val="28"/>
          <w:szCs w:val="28"/>
          <w:lang w:eastAsia="zh-CN"/>
        </w:rPr>
        <w:t>哈德威尔五金制品</w:t>
      </w:r>
      <w:r>
        <w:rPr>
          <w:rFonts w:hint="eastAsia" w:ascii="Times New Roman" w:hAnsi="Times New Roman"/>
          <w:b/>
          <w:sz w:val="28"/>
          <w:szCs w:val="28"/>
        </w:rPr>
        <w:t>有限公司项目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bookmarkStart w:id="0" w:name="_GoBack"/>
            <w:bookmarkEnd w:id="0"/>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BFD2448"/>
    <w:rsid w:val="0D343BE4"/>
    <w:rsid w:val="0FCE5A89"/>
    <w:rsid w:val="114C068B"/>
    <w:rsid w:val="123D1278"/>
    <w:rsid w:val="12D9070B"/>
    <w:rsid w:val="198B2548"/>
    <w:rsid w:val="1A2A0674"/>
    <w:rsid w:val="1B2025A9"/>
    <w:rsid w:val="26547E6C"/>
    <w:rsid w:val="2D686495"/>
    <w:rsid w:val="39EA14F8"/>
    <w:rsid w:val="3B885DD3"/>
    <w:rsid w:val="3F3573BE"/>
    <w:rsid w:val="4AD63029"/>
    <w:rsid w:val="4D8E7CBD"/>
    <w:rsid w:val="4D925BF8"/>
    <w:rsid w:val="4E5A1462"/>
    <w:rsid w:val="53177114"/>
    <w:rsid w:val="582E11CE"/>
    <w:rsid w:val="59971B00"/>
    <w:rsid w:val="5D5242FD"/>
    <w:rsid w:val="60ED1601"/>
    <w:rsid w:val="63B50DE9"/>
    <w:rsid w:val="67D61337"/>
    <w:rsid w:val="6E801591"/>
    <w:rsid w:val="6ED22FFA"/>
    <w:rsid w:val="70B61F0E"/>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2019-04-26T09:09:14Z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